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宋体"/>
          <w:color w:val="000000"/>
          <w:sz w:val="30"/>
          <w:szCs w:val="30"/>
          <w:lang w:eastAsia="zh-CN"/>
        </w:rPr>
      </w:pPr>
      <w:bookmarkStart w:id="0" w:name="_Toc347223415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0"/>
          <w:szCs w:val="30"/>
          <w:lang w:eastAsia="zh-CN"/>
        </w:rPr>
        <w:t>附件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 w:val="0"/>
          <w:bCs w:val="0"/>
          <w:color w:val="000000"/>
          <w:kern w:val="2"/>
          <w:sz w:val="24"/>
          <w:szCs w:val="22"/>
        </w:rPr>
      </w:pPr>
      <w:r>
        <w:rPr>
          <w:rFonts w:hint="eastAsia"/>
          <w:color w:val="000000"/>
          <w:sz w:val="30"/>
          <w:szCs w:val="30"/>
        </w:rPr>
        <w:t>报价一览表</w:t>
      </w:r>
      <w:bookmarkEnd w:id="0"/>
    </w:p>
    <w:p>
      <w:pPr>
        <w:tabs>
          <w:tab w:val="left" w:pos="4858"/>
        </w:tabs>
        <w:spacing w:before="19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项目名称：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海南省乡村振兴局</w:t>
      </w:r>
      <w:r>
        <w:rPr>
          <w:rFonts w:hint="eastAsia" w:ascii="宋体" w:hAnsi="宋体"/>
          <w:color w:val="000000"/>
          <w:sz w:val="24"/>
          <w:szCs w:val="24"/>
        </w:rPr>
        <w:t>202</w:t>
      </w:r>
      <w:r>
        <w:rPr>
          <w:rFonts w:hint="default" w:ascii="宋体" w:hAnsi="宋体"/>
          <w:color w:val="00000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信息系统</w:t>
      </w:r>
      <w:r>
        <w:rPr>
          <w:rFonts w:hint="eastAsia" w:ascii="宋体" w:hAnsi="宋体"/>
          <w:color w:val="000000"/>
          <w:sz w:val="24"/>
          <w:szCs w:val="24"/>
        </w:rPr>
        <w:t>网络安全综合服务项目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19"/>
        <w:gridCol w:w="3131"/>
        <w:gridCol w:w="1260"/>
        <w:gridCol w:w="1128"/>
        <w:gridCol w:w="1247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08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服务内容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服务频率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trHeight w:val="1316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网络安全等级保护测评服务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海南省乡村振兴局门户网站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第三级（S3A3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海南省防返贫监测信息系统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第三级（S3A3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一次性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1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网络安全建设整改方案设计服务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一次性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trHeight w:val="511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网络安全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巡检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一年4次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1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网络安全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应急演练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一次性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9" w:type="dxa"/>
          <w:trHeight w:val="511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Yu Mincho Light"/>
                <w:bCs/>
                <w:color w:val="000000"/>
                <w:sz w:val="24"/>
                <w:szCs w:val="24"/>
                <w:lang w:val="en-US" w:eastAsia="zh-Hans"/>
              </w:rPr>
              <w:t>红队渗透</w:t>
            </w:r>
            <w:r>
              <w:rPr>
                <w:rFonts w:hint="eastAsia" w:ascii="宋体" w:hAnsi="宋体" w:eastAsia="宋体" w:cs="Yu Mincho Light"/>
                <w:bCs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一次性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1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jc w:val="center"/>
              <w:rPr>
                <w:rFonts w:hint="default" w:ascii="宋体" w:hAnsi="宋体" w:eastAsia="宋体" w:cs="Yu Mincho Light"/>
                <w:bCs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Yu Mincho Light"/>
                <w:bCs/>
                <w:color w:val="000000"/>
                <w:sz w:val="24"/>
                <w:szCs w:val="24"/>
                <w:lang w:val="en-US" w:eastAsia="zh-Hans"/>
              </w:rPr>
              <w:t>重保值守</w:t>
            </w:r>
            <w:r>
              <w:rPr>
                <w:rFonts w:hint="eastAsia" w:ascii="宋体" w:hAnsi="宋体" w:eastAsia="宋体" w:cs="Yu Mincho Light"/>
                <w:bCs/>
                <w:color w:val="000000"/>
                <w:sz w:val="24"/>
                <w:szCs w:val="24"/>
              </w:rPr>
              <w:t>服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Hans"/>
              </w:rPr>
              <w:t>重要节假日或会议期间</w:t>
            </w:r>
            <w:r>
              <w:rPr>
                <w:rFonts w:hint="default" w:ascii="宋体" w:hAnsi="宋体" w:cs="宋体"/>
                <w:bCs/>
                <w:color w:val="00000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一年</w:t>
            </w:r>
            <w:r>
              <w:rPr>
                <w:rFonts w:hint="eastAsia" w:ascii="宋体" w:hAnsi="宋体"/>
                <w:sz w:val="24"/>
                <w:szCs w:val="24"/>
                <w:lang w:val="en-US" w:eastAsia="zh-Hans"/>
              </w:rPr>
              <w:t>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9040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ind w:firstLine="2047" w:firstLineChars="8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合计价格：人民币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小写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pPr>
        <w:tabs>
          <w:tab w:val="left" w:pos="4858"/>
        </w:tabs>
        <w:spacing w:before="19" w:line="360" w:lineRule="auto"/>
        <w:rPr>
          <w:color w:val="000000"/>
          <w:sz w:val="24"/>
          <w:szCs w:val="24"/>
        </w:rPr>
      </w:pPr>
    </w:p>
    <w:p>
      <w:pPr>
        <w:tabs>
          <w:tab w:val="left" w:pos="4858"/>
        </w:tabs>
        <w:spacing w:before="19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报价人：（盖章）               </w:t>
      </w:r>
    </w:p>
    <w:p>
      <w:pPr>
        <w:tabs>
          <w:tab w:val="left" w:pos="4858"/>
        </w:tabs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报价人法定（授权）代表签名：                       日期：</w:t>
      </w:r>
    </w:p>
    <w:p>
      <w:pPr>
        <w:tabs>
          <w:tab w:val="left" w:pos="4858"/>
        </w:tabs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注: 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　　</w:t>
      </w:r>
      <w:r>
        <w:rPr>
          <w:rFonts w:hint="eastAsia" w:ascii="宋体" w:hAnsi="宋体" w:eastAsia="宋体"/>
          <w:color w:val="000000"/>
          <w:sz w:val="24"/>
          <w:szCs w:val="24"/>
        </w:rPr>
        <w:t>1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报价一览表格式不得自行改动，所有价格用人民币表示；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　　</w:t>
      </w:r>
      <w:r>
        <w:rPr>
          <w:rFonts w:hint="eastAsia" w:ascii="宋体" w:hAnsi="宋体" w:eastAsia="宋体"/>
          <w:color w:val="000000"/>
          <w:sz w:val="24"/>
          <w:szCs w:val="24"/>
        </w:rPr>
        <w:t>2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本报价应包括报价表中所有服务费用和一切应付的税费，否则以报价主体不明作无效报价处理；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    3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本报价为最终报价，一经我单位确认，可作为签订合同的依据；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宋体" w:hAnsi="宋体" w:eastAsia="宋体"/>
          <w:color w:val="000000"/>
          <w:sz w:val="24"/>
          <w:szCs w:val="24"/>
          <w:lang w:val="en-US" w:eastAsia="zh-Hans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　　</w:t>
      </w:r>
      <w:r>
        <w:rPr>
          <w:rFonts w:hint="eastAsia" w:ascii="宋体" w:hAnsi="宋体" w:eastAsia="宋体"/>
          <w:color w:val="000000"/>
          <w:sz w:val="24"/>
          <w:szCs w:val="24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项目工期：合同生效后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/>
          <w:color w:val="000000"/>
          <w:sz w:val="24"/>
          <w:szCs w:val="24"/>
        </w:rPr>
        <w:t>个工作日内完成测评并提交《网络安全等级保护【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海南省乡村振兴局门户网站</w:t>
      </w:r>
      <w:r>
        <w:rPr>
          <w:rFonts w:hint="eastAsia" w:ascii="宋体" w:hAnsi="宋体" w:eastAsia="宋体"/>
          <w:color w:val="000000"/>
          <w:sz w:val="24"/>
          <w:szCs w:val="24"/>
        </w:rPr>
        <w:t>】测评报告》、《网络安全等级保护【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海南省防返贫监测信息系统</w:t>
      </w:r>
      <w:r>
        <w:rPr>
          <w:rFonts w:hint="eastAsia" w:ascii="宋体" w:hAnsi="宋体" w:eastAsia="宋体"/>
          <w:color w:val="000000"/>
          <w:sz w:val="24"/>
          <w:szCs w:val="24"/>
        </w:rPr>
        <w:t>】测评报告》、《网络安全建设整改方案》</w:t>
      </w:r>
      <w:r>
        <w:rPr>
          <w:rFonts w:hint="default" w:ascii="宋体" w:hAnsi="宋体" w:eastAsia="宋体"/>
          <w:color w:val="000000"/>
          <w:sz w:val="24"/>
          <w:szCs w:val="24"/>
        </w:rPr>
        <w:t>；</w:t>
      </w:r>
      <w:r>
        <w:rPr>
          <w:rFonts w:hint="eastAsia" w:ascii="宋体" w:hAnsi="宋体" w:eastAsia="宋体"/>
          <w:color w:val="000000"/>
          <w:sz w:val="24"/>
          <w:szCs w:val="24"/>
        </w:rPr>
        <w:t>合同生效后60个工作日完成网络安全应急演练服务、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红队渗透</w:t>
      </w:r>
      <w:r>
        <w:rPr>
          <w:rFonts w:hint="eastAsia" w:ascii="宋体" w:hAnsi="宋体" w:eastAsia="宋体"/>
          <w:color w:val="000000"/>
          <w:sz w:val="24"/>
          <w:szCs w:val="24"/>
        </w:rPr>
        <w:t>服务</w:t>
      </w:r>
      <w:r>
        <w:rPr>
          <w:rFonts w:hint="default" w:ascii="宋体" w:hAnsi="宋体" w:eastAsia="宋体"/>
          <w:color w:val="000000"/>
          <w:sz w:val="24"/>
          <w:szCs w:val="24"/>
        </w:rPr>
        <w:t>；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合同生效后一年内完成</w:t>
      </w:r>
      <w:r>
        <w:rPr>
          <w:rFonts w:hint="default" w:ascii="宋体" w:hAnsi="宋体" w:eastAsia="宋体"/>
          <w:color w:val="000000"/>
          <w:sz w:val="24"/>
          <w:szCs w:val="24"/>
          <w:lang w:eastAsia="zh-Hans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次网络安全巡检服务</w:t>
      </w:r>
      <w:r>
        <w:rPr>
          <w:rFonts w:hint="default" w:ascii="宋体" w:hAnsi="宋体" w:eastAsia="宋体"/>
          <w:color w:val="000000"/>
          <w:sz w:val="24"/>
          <w:szCs w:val="24"/>
          <w:lang w:eastAsia="zh-Hans"/>
        </w:rPr>
        <w:t>、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  <w:t>针对重要节假日和会议期间的重保值守服务</w:t>
      </w:r>
      <w:r>
        <w:rPr>
          <w:rFonts w:hint="default" w:ascii="宋体" w:hAnsi="宋体" w:eastAsia="宋体"/>
          <w:color w:val="000000"/>
          <w:sz w:val="24"/>
          <w:szCs w:val="24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Yu Mincho Light">
    <w:altName w:val="DejaVu Math TeX Gyre"/>
    <w:panose1 w:val="02020300000000000000"/>
    <w:charset w:val="00"/>
    <w:family w:val="roman"/>
    <w:pitch w:val="default"/>
    <w:sig w:usb0="00000000" w:usb1="00000000" w:usb2="00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334BA"/>
    <w:rsid w:val="7CFD3711"/>
    <w:rsid w:val="7DFEB0B8"/>
    <w:rsid w:val="AEE7F918"/>
    <w:rsid w:val="DFE334BA"/>
    <w:rsid w:val="FFE1B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340" w:beforeLines="0" w:after="330" w:afterLines="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2023-02-28T08:45:00Z</dcterms:created>
  <dc:creator>桃子</dc:creator>
  <cp:lastModifiedBy>uos</cp:lastModifiedBy>
  <dcterms:modified xsi:type="dcterms:W3CDTF">2023-03-07T15:00:23Z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C692D66BBE3FB147A76DFC635B6B15C0</vt:lpwstr>
  </property>
</Properties>
</file>